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AFB9" w14:textId="221555E0" w:rsidR="00550DDC" w:rsidRDefault="002B0FF8">
      <w:r>
        <w:t xml:space="preserve">England Netball </w:t>
      </w:r>
      <w:r w:rsidR="00206CCC">
        <w:t>Codes of Conduct</w:t>
      </w:r>
    </w:p>
    <w:p w14:paraId="60E62619" w14:textId="7850675E" w:rsidR="00206CCC" w:rsidRDefault="00206CCC"/>
    <w:p w14:paraId="3F9A7CA1" w14:textId="45A89278" w:rsidR="00206CCC" w:rsidRDefault="00473601" w:rsidP="00206CCC">
      <w:hyperlink r:id="rId4" w:history="1">
        <w:r w:rsidR="00206CCC" w:rsidRPr="00CE6EB2">
          <w:rPr>
            <w:rStyle w:val="Hyperlink"/>
          </w:rPr>
          <w:t>https://d2cx26qpfwuhvu.cloudfront.net/englandnetball/wp-content/uploads/2021/04/01113155/12.1-Codes-of-Conduct-All-2021-1.pdf</w:t>
        </w:r>
      </w:hyperlink>
    </w:p>
    <w:p w14:paraId="22933E6F" w14:textId="77777777" w:rsidR="00206CCC" w:rsidRDefault="00206CCC" w:rsidP="00206CCC"/>
    <w:p w14:paraId="7A52E7C0" w14:textId="5991A1E4" w:rsidR="002B0FF8" w:rsidRDefault="002B0FF8"/>
    <w:p w14:paraId="42FC8C75" w14:textId="77777777" w:rsidR="002B0FF8" w:rsidRDefault="002B0FF8"/>
    <w:sectPr w:rsidR="002B0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CC"/>
    <w:rsid w:val="00206CCC"/>
    <w:rsid w:val="002B0FF8"/>
    <w:rsid w:val="00473601"/>
    <w:rsid w:val="005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8900"/>
  <w15:chartTrackingRefBased/>
  <w15:docId w15:val="{BAC36F05-871A-4F22-A9C9-521E619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2cx26qpfwuhvu.cloudfront.net/englandnetball/wp-content/uploads/2021/04/01113155/12.1-Codes-of-Conduct-All-202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Sutton</dc:creator>
  <cp:keywords/>
  <dc:description/>
  <cp:lastModifiedBy>Michele Sutton</cp:lastModifiedBy>
  <cp:revision>2</cp:revision>
  <dcterms:created xsi:type="dcterms:W3CDTF">2021-10-23T17:57:00Z</dcterms:created>
  <dcterms:modified xsi:type="dcterms:W3CDTF">2021-10-23T17:57:00Z</dcterms:modified>
</cp:coreProperties>
</file>